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47" w:rsidRPr="00FB4147" w:rsidRDefault="00FB4147" w:rsidP="0033760A">
      <w:pPr>
        <w:pBdr>
          <w:bottom w:val="single" w:sz="6" w:space="2" w:color="A2A9B1"/>
        </w:pBdr>
        <w:shd w:val="clear" w:color="auto" w:fill="FFFFFF"/>
        <w:spacing w:before="60" w:after="60" w:line="240" w:lineRule="auto"/>
        <w:ind w:left="284" w:right="260"/>
        <w:outlineLvl w:val="1"/>
        <w:rPr>
          <w:rFonts w:ascii="Georgia" w:eastAsia="Times New Roman" w:hAnsi="Georgia" w:cs="Times New Roman"/>
          <w:b/>
          <w:color w:val="000000"/>
          <w:sz w:val="32"/>
          <w:szCs w:val="32"/>
          <w:lang w:eastAsia="cs-CZ"/>
        </w:rPr>
      </w:pPr>
      <w:r w:rsidRPr="005A39E8">
        <w:rPr>
          <w:rFonts w:ascii="Georgia" w:eastAsia="Times New Roman" w:hAnsi="Georgia" w:cs="Times New Roman"/>
          <w:b/>
          <w:color w:val="000000"/>
          <w:sz w:val="32"/>
          <w:szCs w:val="32"/>
          <w:lang w:eastAsia="cs-CZ"/>
        </w:rPr>
        <w:t xml:space="preserve">Beaufortova </w:t>
      </w:r>
      <w:r w:rsidRPr="005A39E8">
        <w:rPr>
          <w:rFonts w:ascii="Georgia" w:eastAsia="Times New Roman" w:hAnsi="Georgia" w:cs="Times New Roman"/>
          <w:color w:val="000000"/>
          <w:sz w:val="16"/>
          <w:szCs w:val="16"/>
          <w:lang w:val="en-US" w:eastAsia="cs-CZ"/>
        </w:rPr>
        <w:t>[</w:t>
      </w:r>
      <w:r w:rsidRPr="005A39E8">
        <w:rPr>
          <w:rFonts w:ascii="Georgia" w:eastAsia="Times New Roman" w:hAnsi="Georgia" w:cs="Times New Roman"/>
          <w:color w:val="000000"/>
          <w:sz w:val="16"/>
          <w:szCs w:val="16"/>
          <w:lang w:eastAsia="cs-CZ"/>
        </w:rPr>
        <w:t xml:space="preserve">čti </w:t>
      </w:r>
      <w:proofErr w:type="spellStart"/>
      <w:r w:rsidRPr="005A39E8">
        <w:rPr>
          <w:rFonts w:ascii="Georgia" w:eastAsia="Times New Roman" w:hAnsi="Georgia" w:cs="Times New Roman"/>
          <w:color w:val="000000"/>
          <w:sz w:val="16"/>
          <w:szCs w:val="16"/>
          <w:lang w:eastAsia="cs-CZ"/>
        </w:rPr>
        <w:t>Bjúfortova</w:t>
      </w:r>
      <w:proofErr w:type="spellEnd"/>
      <w:r w:rsidRPr="005A39E8">
        <w:rPr>
          <w:rFonts w:ascii="Georgia" w:eastAsia="Times New Roman" w:hAnsi="Georgia" w:cs="Times New Roman"/>
          <w:color w:val="000000"/>
          <w:sz w:val="16"/>
          <w:szCs w:val="16"/>
          <w:lang w:val="en-US" w:eastAsia="cs-CZ"/>
        </w:rPr>
        <w:t>]</w:t>
      </w:r>
      <w:r w:rsidRPr="005A39E8">
        <w:rPr>
          <w:rFonts w:ascii="Georgia" w:eastAsia="Times New Roman" w:hAnsi="Georgia" w:cs="Times New Roman"/>
          <w:b/>
          <w:color w:val="000000"/>
          <w:sz w:val="32"/>
          <w:szCs w:val="32"/>
          <w:lang w:eastAsia="cs-CZ"/>
        </w:rPr>
        <w:t xml:space="preserve"> stupnice rychlosti větru </w:t>
      </w:r>
    </w:p>
    <w:p w:rsidR="00FB4147" w:rsidRPr="005A39E8" w:rsidRDefault="00FB4147" w:rsidP="0033760A">
      <w:pPr>
        <w:shd w:val="clear" w:color="auto" w:fill="FFFFFF"/>
        <w:spacing w:before="120" w:after="0" w:line="240" w:lineRule="auto"/>
        <w:ind w:left="284" w:right="260"/>
        <w:rPr>
          <w:rFonts w:eastAsia="Times New Roman" w:cstheme="minorHAnsi"/>
          <w:lang w:eastAsia="cs-CZ"/>
        </w:rPr>
      </w:pPr>
      <w:r w:rsidRPr="00FB4147">
        <w:rPr>
          <w:rFonts w:eastAsia="Times New Roman" w:cstheme="minorHAnsi"/>
          <w:lang w:eastAsia="cs-CZ"/>
        </w:rPr>
        <w:t>Beaufortovu stupnici vytvořil kontr</w:t>
      </w:r>
      <w:r w:rsidRPr="00281ED5">
        <w:rPr>
          <w:rFonts w:eastAsia="Times New Roman" w:cstheme="minorHAnsi"/>
          <w:b/>
          <w:lang w:eastAsia="cs-CZ"/>
        </w:rPr>
        <w:t>admirál</w:t>
      </w:r>
      <w:r w:rsidRPr="00FB4147">
        <w:rPr>
          <w:rFonts w:eastAsia="Times New Roman" w:cstheme="minorHAnsi"/>
          <w:lang w:eastAsia="cs-CZ"/>
        </w:rPr>
        <w:t xml:space="preserve"> britského námořnictva </w:t>
      </w:r>
      <w:hyperlink r:id="rId5" w:tooltip="Irsko" w:history="1">
        <w:r w:rsidRPr="005A39E8">
          <w:rPr>
            <w:rFonts w:eastAsia="Times New Roman" w:cstheme="minorHAnsi"/>
            <w:lang w:eastAsia="cs-CZ"/>
          </w:rPr>
          <w:t>irského</w:t>
        </w:r>
      </w:hyperlink>
      <w:r w:rsidRPr="00FB4147">
        <w:rPr>
          <w:rFonts w:eastAsia="Times New Roman" w:cstheme="minorHAnsi"/>
          <w:lang w:eastAsia="cs-CZ"/>
        </w:rPr>
        <w:t> původu </w:t>
      </w:r>
      <w:hyperlink r:id="rId6" w:tooltip="Sir" w:history="1">
        <w:r w:rsidRPr="005A39E8">
          <w:rPr>
            <w:rFonts w:eastAsia="Times New Roman" w:cstheme="minorHAnsi"/>
            <w:lang w:eastAsia="cs-CZ"/>
          </w:rPr>
          <w:t>sir</w:t>
        </w:r>
      </w:hyperlink>
      <w:r w:rsidRPr="00FB4147">
        <w:rPr>
          <w:rFonts w:eastAsia="Times New Roman" w:cstheme="minorHAnsi"/>
          <w:lang w:eastAsia="cs-CZ"/>
        </w:rPr>
        <w:t> </w:t>
      </w:r>
      <w:hyperlink r:id="rId7" w:tooltip="Francis Beaufort" w:history="1">
        <w:r w:rsidRPr="00281ED5">
          <w:rPr>
            <w:rFonts w:eastAsia="Times New Roman" w:cstheme="minorHAnsi"/>
            <w:b/>
            <w:lang w:eastAsia="cs-CZ"/>
          </w:rPr>
          <w:t>Francis Beaufort</w:t>
        </w:r>
      </w:hyperlink>
      <w:r w:rsidR="0072797F">
        <w:rPr>
          <w:rFonts w:eastAsia="Times New Roman" w:cstheme="minorHAnsi"/>
          <w:lang w:eastAsia="cs-CZ"/>
        </w:rPr>
        <w:t> v r</w:t>
      </w:r>
      <w:r w:rsidRPr="00FB4147">
        <w:rPr>
          <w:rFonts w:eastAsia="Times New Roman" w:cstheme="minorHAnsi"/>
          <w:lang w:eastAsia="cs-CZ"/>
        </w:rPr>
        <w:t>oce </w:t>
      </w:r>
      <w:hyperlink r:id="rId8" w:tooltip="1805" w:history="1">
        <w:r w:rsidRPr="00281ED5">
          <w:rPr>
            <w:rFonts w:eastAsia="Times New Roman" w:cstheme="minorHAnsi"/>
            <w:b/>
            <w:lang w:eastAsia="cs-CZ"/>
          </w:rPr>
          <w:t>1805</w:t>
        </w:r>
      </w:hyperlink>
      <w:r w:rsidRPr="00FB4147">
        <w:rPr>
          <w:rFonts w:eastAsia="Times New Roman" w:cstheme="minorHAnsi"/>
          <w:lang w:eastAsia="cs-CZ"/>
        </w:rPr>
        <w:t>. Původně nesloužila pouze k odhadu rychlosti větru, ale byla dvanáctibodovou škálou vztahující se k vhodnosti pro plavbu s určitým počtem plachet. Pro nenámořní použití byla upravena v roce </w:t>
      </w:r>
      <w:hyperlink r:id="rId9" w:tooltip="1850" w:history="1">
        <w:r w:rsidRPr="005A39E8">
          <w:rPr>
            <w:rFonts w:eastAsia="Times New Roman" w:cstheme="minorHAnsi"/>
            <w:lang w:eastAsia="cs-CZ"/>
          </w:rPr>
          <w:t>1850</w:t>
        </w:r>
      </w:hyperlink>
      <w:r w:rsidRPr="00FB4147">
        <w:rPr>
          <w:rFonts w:eastAsia="Times New Roman" w:cstheme="minorHAnsi"/>
          <w:lang w:eastAsia="cs-CZ"/>
        </w:rPr>
        <w:t>, kdy byla též přibližně určena rychlost větru u různých stupňů pomocí </w:t>
      </w:r>
      <w:hyperlink r:id="rId10" w:tooltip="Anemometr" w:history="1">
        <w:r w:rsidRPr="00281ED5">
          <w:rPr>
            <w:rFonts w:eastAsia="Times New Roman" w:cstheme="minorHAnsi"/>
            <w:b/>
            <w:lang w:eastAsia="cs-CZ"/>
          </w:rPr>
          <w:t>anemometru</w:t>
        </w:r>
      </w:hyperlink>
      <w:r w:rsidRPr="00FB4147">
        <w:rPr>
          <w:rFonts w:eastAsia="Times New Roman" w:cstheme="minorHAnsi"/>
          <w:lang w:eastAsia="cs-CZ"/>
        </w:rPr>
        <w:t>. Od roku </w:t>
      </w:r>
      <w:hyperlink r:id="rId11" w:tooltip="1969" w:history="1">
        <w:r w:rsidRPr="005A39E8">
          <w:rPr>
            <w:rFonts w:eastAsia="Times New Roman" w:cstheme="minorHAnsi"/>
            <w:lang w:eastAsia="cs-CZ"/>
          </w:rPr>
          <w:t>1969</w:t>
        </w:r>
      </w:hyperlink>
      <w:r w:rsidRPr="00FB4147">
        <w:rPr>
          <w:rFonts w:eastAsia="Times New Roman" w:cstheme="minorHAnsi"/>
          <w:lang w:eastAsia="cs-CZ"/>
        </w:rPr>
        <w:t> se vyskytuje i v 16stupňové podobě, když byla nastavena o 5stupňovou </w:t>
      </w:r>
      <w:proofErr w:type="spellStart"/>
      <w:r w:rsidRPr="00FB4147">
        <w:rPr>
          <w:rFonts w:eastAsia="Times New Roman" w:cstheme="minorHAnsi"/>
          <w:lang w:eastAsia="cs-CZ"/>
        </w:rPr>
        <w:fldChar w:fldCharType="begin"/>
      </w:r>
      <w:r w:rsidRPr="00FB4147">
        <w:rPr>
          <w:rFonts w:eastAsia="Times New Roman" w:cstheme="minorHAnsi"/>
          <w:lang w:eastAsia="cs-CZ"/>
        </w:rPr>
        <w:instrText xml:space="preserve"> HYPERLINK "https://cs.wikipedia.org/wiki/Saffirova%E2%80%93Simpsonova_stupnice" \o "Saffirova–Simpsonova stupnice" </w:instrText>
      </w:r>
      <w:r w:rsidRPr="00FB4147">
        <w:rPr>
          <w:rFonts w:eastAsia="Times New Roman" w:cstheme="minorHAnsi"/>
          <w:lang w:eastAsia="cs-CZ"/>
        </w:rPr>
        <w:fldChar w:fldCharType="separate"/>
      </w:r>
      <w:proofErr w:type="gramStart"/>
      <w:r w:rsidRPr="00281ED5">
        <w:rPr>
          <w:rFonts w:eastAsia="Times New Roman" w:cstheme="minorHAnsi"/>
          <w:b/>
          <w:lang w:eastAsia="cs-CZ"/>
        </w:rPr>
        <w:t>Saffirovu</w:t>
      </w:r>
      <w:proofErr w:type="spellEnd"/>
      <w:proofErr w:type="gramEnd"/>
      <w:r w:rsidRPr="00281ED5">
        <w:rPr>
          <w:rFonts w:eastAsia="Times New Roman" w:cstheme="minorHAnsi"/>
          <w:b/>
          <w:lang w:eastAsia="cs-CZ"/>
        </w:rPr>
        <w:t>–</w:t>
      </w:r>
      <w:proofErr w:type="spellStart"/>
      <w:proofErr w:type="gramStart"/>
      <w:r w:rsidRPr="00281ED5">
        <w:rPr>
          <w:rFonts w:eastAsia="Times New Roman" w:cstheme="minorHAnsi"/>
          <w:b/>
          <w:lang w:eastAsia="cs-CZ"/>
        </w:rPr>
        <w:t>Simpsonovu</w:t>
      </w:r>
      <w:proofErr w:type="spellEnd"/>
      <w:proofErr w:type="gramEnd"/>
      <w:r w:rsidRPr="005A39E8">
        <w:rPr>
          <w:rFonts w:eastAsia="Times New Roman" w:cstheme="minorHAnsi"/>
          <w:lang w:eastAsia="cs-CZ"/>
        </w:rPr>
        <w:t xml:space="preserve"> stupnici </w:t>
      </w:r>
      <w:r w:rsidRPr="00281ED5">
        <w:rPr>
          <w:rFonts w:eastAsia="Times New Roman" w:cstheme="minorHAnsi"/>
          <w:b/>
          <w:lang w:eastAsia="cs-CZ"/>
        </w:rPr>
        <w:t>hurikánů</w:t>
      </w:r>
      <w:r w:rsidRPr="00FB4147">
        <w:rPr>
          <w:rFonts w:eastAsia="Times New Roman" w:cstheme="minorHAnsi"/>
          <w:lang w:eastAsia="cs-CZ"/>
        </w:rPr>
        <w:fldChar w:fldCharType="end"/>
      </w:r>
      <w:r w:rsidRPr="00FB4147">
        <w:rPr>
          <w:rFonts w:eastAsia="Times New Roman" w:cstheme="minorHAnsi"/>
          <w:lang w:eastAsia="cs-CZ"/>
        </w:rPr>
        <w:t xml:space="preserve"> (SSSH). </w:t>
      </w:r>
      <w:proofErr w:type="gramStart"/>
      <w:r w:rsidRPr="005A39E8">
        <w:rPr>
          <w:rFonts w:eastAsia="Times New Roman" w:cstheme="minorHAnsi"/>
          <w:lang w:eastAsia="cs-CZ"/>
        </w:rPr>
        <w:t>Tedy : 12</w:t>
      </w:r>
      <w:proofErr w:type="gramEnd"/>
      <w:r w:rsidRPr="005A39E8">
        <w:rPr>
          <w:rFonts w:eastAsia="Times New Roman" w:cstheme="minorHAnsi"/>
          <w:lang w:eastAsia="cs-CZ"/>
        </w:rPr>
        <w:t xml:space="preserve"> stupeň nové Beaufortovy stupnice = 1</w:t>
      </w:r>
      <w:r w:rsidR="0033760A" w:rsidRPr="005A39E8">
        <w:rPr>
          <w:rFonts w:eastAsia="Times New Roman" w:cstheme="minorHAnsi"/>
          <w:lang w:eastAsia="cs-CZ"/>
        </w:rPr>
        <w:t xml:space="preserve"> stupeň</w:t>
      </w:r>
      <w:r w:rsidRPr="005A39E8">
        <w:rPr>
          <w:rFonts w:eastAsia="Times New Roman" w:cstheme="minorHAnsi"/>
          <w:lang w:eastAsia="cs-CZ"/>
        </w:rPr>
        <w:t xml:space="preserve"> hurikánu. A tedy 16. </w:t>
      </w:r>
      <w:r w:rsidR="0033760A" w:rsidRPr="005A39E8">
        <w:rPr>
          <w:rFonts w:eastAsia="Times New Roman" w:cstheme="minorHAnsi"/>
          <w:lang w:eastAsia="cs-CZ"/>
        </w:rPr>
        <w:t>s</w:t>
      </w:r>
      <w:r w:rsidRPr="005A39E8">
        <w:rPr>
          <w:rFonts w:eastAsia="Times New Roman" w:cstheme="minorHAnsi"/>
          <w:lang w:eastAsia="cs-CZ"/>
        </w:rPr>
        <w:t xml:space="preserve">tupeň </w:t>
      </w:r>
      <w:r w:rsidR="0033760A" w:rsidRPr="005A39E8">
        <w:rPr>
          <w:rFonts w:eastAsia="Times New Roman" w:cstheme="minorHAnsi"/>
          <w:lang w:eastAsia="cs-CZ"/>
        </w:rPr>
        <w:t>Beaufortovy st. = 5 stupeň (nejsilnější) hurikán</w:t>
      </w:r>
      <w:r w:rsidRPr="005A39E8">
        <w:rPr>
          <w:rFonts w:eastAsia="Times New Roman" w:cstheme="minorHAnsi"/>
          <w:lang w:eastAsia="cs-CZ"/>
        </w:rPr>
        <w:t>.</w:t>
      </w:r>
    </w:p>
    <w:p w:rsidR="0033760A" w:rsidRPr="00FB4147" w:rsidRDefault="00803F14" w:rsidP="00803F14">
      <w:pPr>
        <w:shd w:val="clear" w:color="auto" w:fill="FFFFFF"/>
        <w:spacing w:after="0" w:line="240" w:lineRule="auto"/>
        <w:ind w:left="284" w:right="260"/>
        <w:rPr>
          <w:rFonts w:eastAsia="Times New Roman" w:cstheme="minorHAnsi"/>
          <w:sz w:val="20"/>
          <w:szCs w:val="20"/>
          <w:lang w:eastAsia="cs-CZ"/>
        </w:rPr>
      </w:pPr>
      <w:r w:rsidRPr="00803F14">
        <w:rPr>
          <w:rFonts w:ascii="Segoe UI Symbol" w:eastAsia="Times New Roman" w:hAnsi="Segoe UI Symbol" w:cs="Times New Roman"/>
          <w:b/>
          <w:noProof/>
          <w:color w:val="000000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17FA1C" wp14:editId="46E2C403">
                <wp:simplePos x="0" y="0"/>
                <wp:positionH relativeFrom="margin">
                  <wp:posOffset>-182880</wp:posOffset>
                </wp:positionH>
                <wp:positionV relativeFrom="margin">
                  <wp:posOffset>1577340</wp:posOffset>
                </wp:positionV>
                <wp:extent cx="403860" cy="36576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F14" w:rsidRDefault="00803F14">
                            <w:r>
                              <w:rPr>
                                <w:rFonts w:ascii="Segoe UI Symbol" w:eastAsia="Times New Roman" w:hAnsi="Segoe UI Symbol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cs-CZ"/>
                              </w:rPr>
                              <w:t>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4.4pt;margin-top:124.2pt;width:31.8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" stroked="f">
                <v:textbox>
                  <w:txbxContent>
                    <w:p w:rsidR="00803F14" w:rsidRDefault="00803F14">
                      <w:r>
                        <w:rPr>
                          <w:rFonts w:ascii="Segoe UI Symbol" w:eastAsia="Times New Roman" w:hAnsi="Segoe UI Symbol" w:cs="Times New Roman"/>
                          <w:b/>
                          <w:color w:val="000000"/>
                          <w:sz w:val="32"/>
                          <w:szCs w:val="32"/>
                          <w:lang w:eastAsia="cs-CZ"/>
                        </w:rPr>
                        <w:t>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Mkatabulky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977"/>
        <w:gridCol w:w="3435"/>
      </w:tblGrid>
      <w:tr w:rsidR="0033760A" w:rsidTr="0033760A">
        <w:trPr>
          <w:trHeight w:val="527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760A">
              <w:rPr>
                <w:rFonts w:asciiTheme="majorHAnsi" w:hAnsiTheme="majorHAnsi"/>
                <w:sz w:val="20"/>
                <w:szCs w:val="20"/>
              </w:rPr>
              <w:t>Stupeň</w:t>
            </w:r>
          </w:p>
        </w:tc>
        <w:tc>
          <w:tcPr>
            <w:tcW w:w="2268" w:type="dxa"/>
            <w:vAlign w:val="center"/>
          </w:tcPr>
          <w:p w:rsidR="0033760A" w:rsidRPr="0033760A" w:rsidRDefault="0033760A" w:rsidP="00FB414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760A">
              <w:rPr>
                <w:rFonts w:asciiTheme="majorHAnsi" w:hAnsiTheme="majorHAnsi"/>
                <w:b/>
                <w:sz w:val="28"/>
                <w:szCs w:val="28"/>
              </w:rPr>
              <w:t>Slovní označení</w:t>
            </w:r>
          </w:p>
        </w:tc>
        <w:tc>
          <w:tcPr>
            <w:tcW w:w="2977" w:type="dxa"/>
            <w:vAlign w:val="center"/>
          </w:tcPr>
          <w:p w:rsidR="0033760A" w:rsidRPr="0033760A" w:rsidRDefault="0033760A" w:rsidP="00FB414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760A">
              <w:rPr>
                <w:rFonts w:asciiTheme="majorHAnsi" w:hAnsiTheme="majorHAnsi"/>
                <w:b/>
                <w:sz w:val="28"/>
                <w:szCs w:val="28"/>
              </w:rPr>
              <w:t>Projevy na souši</w:t>
            </w:r>
          </w:p>
        </w:tc>
        <w:tc>
          <w:tcPr>
            <w:tcW w:w="3435" w:type="dxa"/>
            <w:vAlign w:val="center"/>
          </w:tcPr>
          <w:p w:rsidR="0033760A" w:rsidRPr="0033760A" w:rsidRDefault="0033760A" w:rsidP="00FB414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760A">
              <w:rPr>
                <w:rFonts w:asciiTheme="majorHAnsi" w:hAnsiTheme="majorHAnsi"/>
                <w:b/>
                <w:sz w:val="28"/>
                <w:szCs w:val="28"/>
              </w:rPr>
              <w:t>Projevy na moři</w:t>
            </w:r>
          </w:p>
        </w:tc>
        <w:bookmarkStart w:id="0" w:name="_GoBack"/>
        <w:bookmarkEnd w:id="0"/>
      </w:tr>
      <w:tr w:rsidR="0033760A" w:rsidTr="0033760A">
        <w:trPr>
          <w:trHeight w:val="763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760A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bezvětří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Kouř stoupá svisle vzhůru.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Moře je zrcadlově hladké.</w:t>
            </w:r>
          </w:p>
        </w:tc>
      </w:tr>
      <w:tr w:rsidR="0033760A" w:rsidTr="0033760A">
        <w:trPr>
          <w:trHeight w:val="763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760A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vánek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Kouř už nestoupá úplně svisle, korouhev nereaguje.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Malé šupinovitě zčeřené vlny bez pěnových vrcholků.</w:t>
            </w:r>
          </w:p>
        </w:tc>
      </w:tr>
      <w:tr w:rsidR="0033760A" w:rsidTr="0033760A">
        <w:trPr>
          <w:trHeight w:val="763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760A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slabý vítr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Vítr je cítit ve tváři, listí šelestí, korouhev se pohybuje.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Malé vlny, ještě krátké, ale výraznější, se sklovitými hřebeny, které se nelámou.</w:t>
            </w:r>
          </w:p>
        </w:tc>
      </w:tr>
      <w:tr w:rsidR="0033760A" w:rsidTr="0033760A">
        <w:trPr>
          <w:trHeight w:val="798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760A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mírný vítr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Listy a větvičky v pohybu, vítr napíná prapory.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Hřebeny vln se začínají lámat, pěna převážně skelná. Ojedinělý výskyt malých pěnových vrcholků.</w:t>
            </w:r>
          </w:p>
        </w:tc>
      </w:tr>
      <w:tr w:rsidR="0033760A" w:rsidTr="0033760A">
        <w:trPr>
          <w:trHeight w:val="763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760A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čerstvý vítr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Vítr zvedá prach a papíry, pohybuje větvičkami a slabšími větvemi.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Vlny ještě malé, ale prodlužují se. Hojný výskyt pěnových vrcholků.</w:t>
            </w:r>
          </w:p>
        </w:tc>
      </w:tr>
      <w:tr w:rsidR="0033760A" w:rsidTr="0033760A">
        <w:trPr>
          <w:trHeight w:val="763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760A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dosti čerstvý vítr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Hýbe listnatými keři, malé stromky se ohýbají.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Dosti velké a výrazně prodloužené vlny. Všude bílé pěnové vrcholy, ojedinělý výskyt vodní tříště.</w:t>
            </w:r>
          </w:p>
        </w:tc>
      </w:tr>
      <w:tr w:rsidR="0033760A" w:rsidTr="0033760A">
        <w:trPr>
          <w:trHeight w:val="763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760A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silný vítr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Pohybuje silnějšími větvemi, telegrafní dráty sviští, používání deštníku se stává obtížným.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Velké vlny. Hřebeny se lámou a zanechávají větší plochy bílé pěny. Trochu vodní tříště.</w:t>
            </w:r>
          </w:p>
        </w:tc>
      </w:tr>
      <w:tr w:rsidR="0033760A" w:rsidTr="0033760A">
        <w:trPr>
          <w:trHeight w:val="763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760A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prudký vítr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Pohybuje celými stromy, chůze proti větru obtížná.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Moře se bouří. Bílá pěna vzniklá lámáním hřebenů vytváří pruhy po větru.</w:t>
            </w:r>
          </w:p>
        </w:tc>
      </w:tr>
      <w:tr w:rsidR="0033760A" w:rsidTr="0033760A">
        <w:trPr>
          <w:trHeight w:val="798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760A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bouřlivý vítr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Láme větve, vzpřímená chůze proti větru je již nemožná.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Dosti vysoké vlnové hory s hřebeny výrazné délky. Od jejich okrajů se začíná odtrhávat vodní tříšť, pásy pěny po větru.</w:t>
            </w:r>
          </w:p>
        </w:tc>
      </w:tr>
      <w:tr w:rsidR="0033760A" w:rsidTr="0033760A">
        <w:trPr>
          <w:trHeight w:val="798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760A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vichřice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Vítr působí menší škody na stavbách (strhává komíny, tašky ze střechy).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Vysoké vlnové hory, husté pásy pěny po větru, moře se začíná valit, vodní tříšť snižuje dohlednost.</w:t>
            </w:r>
          </w:p>
        </w:tc>
      </w:tr>
      <w:tr w:rsidR="0033760A" w:rsidTr="0033760A">
        <w:trPr>
          <w:trHeight w:val="798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 w:cs="Arial"/>
                <w:bCs/>
                <w:color w:val="202122"/>
                <w:sz w:val="24"/>
                <w:szCs w:val="24"/>
                <w:shd w:val="clear" w:color="auto" w:fill="F8F9FA"/>
              </w:rPr>
            </w:pPr>
            <w:r w:rsidRPr="0033760A">
              <w:rPr>
                <w:rFonts w:asciiTheme="majorHAnsi" w:hAnsiTheme="majorHAnsi" w:cs="Arial"/>
                <w:bCs/>
                <w:color w:val="202122"/>
                <w:sz w:val="24"/>
                <w:szCs w:val="24"/>
                <w:shd w:val="clear" w:color="auto" w:fill="F8F9FA"/>
              </w:rPr>
              <w:t>10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silná vichřice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Na pevnině se vyskytuje zřídka, vyvrací stromy a poškozuje domy.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Velmi vysoké vlnové hory s překlápějícími a lámajícími se hřebeny, moře bílé od pěny. Těžké nárazovité valení moře. Viditelnost znatelně omezena vodní tříští.</w:t>
            </w:r>
          </w:p>
        </w:tc>
      </w:tr>
      <w:tr w:rsidR="0033760A" w:rsidTr="0033760A">
        <w:trPr>
          <w:trHeight w:val="798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 w:cs="Arial"/>
                <w:bCs/>
                <w:color w:val="202122"/>
                <w:sz w:val="24"/>
                <w:szCs w:val="24"/>
                <w:shd w:val="clear" w:color="auto" w:fill="F8F9FA"/>
              </w:rPr>
            </w:pPr>
            <w:r w:rsidRPr="0033760A">
              <w:rPr>
                <w:rFonts w:asciiTheme="majorHAnsi" w:hAnsiTheme="majorHAnsi" w:cs="Arial"/>
                <w:bCs/>
                <w:color w:val="202122"/>
                <w:sz w:val="24"/>
                <w:szCs w:val="24"/>
                <w:shd w:val="clear" w:color="auto" w:fill="F8F9FA"/>
              </w:rPr>
              <w:t>11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mohutná vichřice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Rozsáhlé zpustošení plochy.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Mimořádně vysoké pěnové hory. Dohlednost znehodnocena vodní tříští.</w:t>
            </w:r>
          </w:p>
        </w:tc>
      </w:tr>
      <w:tr w:rsidR="0033760A" w:rsidTr="0033760A">
        <w:trPr>
          <w:trHeight w:val="798"/>
        </w:trPr>
        <w:tc>
          <w:tcPr>
            <w:tcW w:w="817" w:type="dxa"/>
            <w:vAlign w:val="center"/>
          </w:tcPr>
          <w:p w:rsidR="0033760A" w:rsidRPr="0033760A" w:rsidRDefault="0033760A" w:rsidP="0033760A">
            <w:pPr>
              <w:jc w:val="center"/>
              <w:rPr>
                <w:rFonts w:asciiTheme="majorHAnsi" w:hAnsiTheme="majorHAnsi" w:cs="Arial"/>
                <w:bCs/>
                <w:color w:val="202122"/>
                <w:sz w:val="24"/>
                <w:szCs w:val="24"/>
                <w:shd w:val="clear" w:color="auto" w:fill="F8F9FA"/>
              </w:rPr>
            </w:pPr>
            <w:r w:rsidRPr="0033760A">
              <w:rPr>
                <w:rFonts w:asciiTheme="majorHAnsi" w:hAnsiTheme="majorHAnsi" w:cs="Arial"/>
                <w:bCs/>
                <w:color w:val="202122"/>
                <w:sz w:val="24"/>
                <w:szCs w:val="24"/>
                <w:shd w:val="clear" w:color="auto" w:fill="F8F9FA"/>
              </w:rPr>
              <w:t>12</w:t>
            </w:r>
          </w:p>
        </w:tc>
        <w:tc>
          <w:tcPr>
            <w:tcW w:w="2268" w:type="dxa"/>
            <w:vAlign w:val="center"/>
          </w:tcPr>
          <w:p w:rsidR="0033760A" w:rsidRDefault="0033760A" w:rsidP="00FB4147">
            <w:pPr>
              <w:jc w:val="center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8F9FA"/>
              </w:rPr>
              <w:t>Orkán (hurikán)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760A" w:rsidRPr="0033760A" w:rsidRDefault="0033760A" w:rsidP="00FB4147">
            <w:pPr>
              <w:jc w:val="center"/>
            </w:pPr>
            <w:r w:rsidRPr="0033760A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Ničivé účinky odnáší domy, pohybuje těžkými hmotami.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:rsidR="0033760A" w:rsidRDefault="0033760A" w:rsidP="00FB4147">
            <w:pPr>
              <w:jc w:val="center"/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Vzduch plný pěny a vodní tříště. Moře zcela bílé. Dohlednost velmi snížena. Není výhled.</w:t>
            </w:r>
          </w:p>
        </w:tc>
      </w:tr>
    </w:tbl>
    <w:p w:rsidR="00FB4147" w:rsidRDefault="00FB4147"/>
    <w:sectPr w:rsidR="00FB4147" w:rsidSect="0033760A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47"/>
    <w:rsid w:val="00281ED5"/>
    <w:rsid w:val="0033760A"/>
    <w:rsid w:val="004E7F94"/>
    <w:rsid w:val="005A39E8"/>
    <w:rsid w:val="0072797F"/>
    <w:rsid w:val="00803F14"/>
    <w:rsid w:val="00FB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4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41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w-headline">
    <w:name w:val="mw-headline"/>
    <w:basedOn w:val="Standardnpsmoodstavce"/>
    <w:rsid w:val="00FB4147"/>
  </w:style>
  <w:style w:type="character" w:customStyle="1" w:styleId="mw-editsection">
    <w:name w:val="mw-editsection"/>
    <w:basedOn w:val="Standardnpsmoodstavce"/>
    <w:rsid w:val="00FB4147"/>
  </w:style>
  <w:style w:type="character" w:customStyle="1" w:styleId="mw-editsection-bracket">
    <w:name w:val="mw-editsection-bracket"/>
    <w:basedOn w:val="Standardnpsmoodstavce"/>
    <w:rsid w:val="00FB4147"/>
  </w:style>
  <w:style w:type="character" w:styleId="Hypertextovodkaz">
    <w:name w:val="Hyperlink"/>
    <w:basedOn w:val="Standardnpsmoodstavce"/>
    <w:uiPriority w:val="99"/>
    <w:semiHidden/>
    <w:unhideWhenUsed/>
    <w:rsid w:val="00FB4147"/>
    <w:rPr>
      <w:color w:val="0000FF"/>
      <w:u w:val="single"/>
    </w:rPr>
  </w:style>
  <w:style w:type="character" w:customStyle="1" w:styleId="mw-editsection-divider">
    <w:name w:val="mw-editsection-divider"/>
    <w:basedOn w:val="Standardnpsmoodstavce"/>
    <w:rsid w:val="00FB4147"/>
  </w:style>
  <w:style w:type="paragraph" w:styleId="Normlnweb">
    <w:name w:val="Normal (Web)"/>
    <w:basedOn w:val="Normln"/>
    <w:uiPriority w:val="99"/>
    <w:semiHidden/>
    <w:unhideWhenUsed/>
    <w:rsid w:val="00FB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0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4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41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w-headline">
    <w:name w:val="mw-headline"/>
    <w:basedOn w:val="Standardnpsmoodstavce"/>
    <w:rsid w:val="00FB4147"/>
  </w:style>
  <w:style w:type="character" w:customStyle="1" w:styleId="mw-editsection">
    <w:name w:val="mw-editsection"/>
    <w:basedOn w:val="Standardnpsmoodstavce"/>
    <w:rsid w:val="00FB4147"/>
  </w:style>
  <w:style w:type="character" w:customStyle="1" w:styleId="mw-editsection-bracket">
    <w:name w:val="mw-editsection-bracket"/>
    <w:basedOn w:val="Standardnpsmoodstavce"/>
    <w:rsid w:val="00FB4147"/>
  </w:style>
  <w:style w:type="character" w:styleId="Hypertextovodkaz">
    <w:name w:val="Hyperlink"/>
    <w:basedOn w:val="Standardnpsmoodstavce"/>
    <w:uiPriority w:val="99"/>
    <w:semiHidden/>
    <w:unhideWhenUsed/>
    <w:rsid w:val="00FB4147"/>
    <w:rPr>
      <w:color w:val="0000FF"/>
      <w:u w:val="single"/>
    </w:rPr>
  </w:style>
  <w:style w:type="character" w:customStyle="1" w:styleId="mw-editsection-divider">
    <w:name w:val="mw-editsection-divider"/>
    <w:basedOn w:val="Standardnpsmoodstavce"/>
    <w:rsid w:val="00FB4147"/>
  </w:style>
  <w:style w:type="paragraph" w:styleId="Normlnweb">
    <w:name w:val="Normal (Web)"/>
    <w:basedOn w:val="Normln"/>
    <w:uiPriority w:val="99"/>
    <w:semiHidden/>
    <w:unhideWhenUsed/>
    <w:rsid w:val="00FB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0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18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Francis_Beaufor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Sir" TargetMode="External"/><Relationship Id="rId11" Type="http://schemas.openxmlformats.org/officeDocument/2006/relationships/hyperlink" Target="https://cs.wikipedia.org/wiki/1969" TargetMode="External"/><Relationship Id="rId5" Type="http://schemas.openxmlformats.org/officeDocument/2006/relationships/hyperlink" Target="https://cs.wikipedia.org/wiki/Irsko" TargetMode="External"/><Relationship Id="rId10" Type="http://schemas.openxmlformats.org/officeDocument/2006/relationships/hyperlink" Target="https://cs.wikipedia.org/wiki/Anemome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185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Tóth</dc:creator>
  <cp:lastModifiedBy>Mgr. Michal Tóth</cp:lastModifiedBy>
  <cp:revision>7</cp:revision>
  <dcterms:created xsi:type="dcterms:W3CDTF">2024-05-05T18:04:00Z</dcterms:created>
  <dcterms:modified xsi:type="dcterms:W3CDTF">2025-10-16T19:18:00Z</dcterms:modified>
</cp:coreProperties>
</file>